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17E3" w14:textId="77777777" w:rsidR="00FE0A71" w:rsidRDefault="00FE0A71" w:rsidP="00FE0A71">
      <w:pPr>
        <w:jc w:val="center"/>
        <w:rPr>
          <w:b/>
          <w:sz w:val="28"/>
          <w:szCs w:val="28"/>
        </w:rPr>
      </w:pPr>
    </w:p>
    <w:p w14:paraId="2481DBDA" w14:textId="77777777" w:rsidR="00FE0A71" w:rsidRDefault="00FE0A71" w:rsidP="00FE0A71">
      <w:pPr>
        <w:jc w:val="center"/>
        <w:rPr>
          <w:b/>
          <w:sz w:val="28"/>
          <w:szCs w:val="28"/>
        </w:rPr>
      </w:pPr>
    </w:p>
    <w:p w14:paraId="26B214B5" w14:textId="77777777" w:rsidR="00FE0A71" w:rsidRDefault="00FE0A71" w:rsidP="00FE0A71">
      <w:pPr>
        <w:jc w:val="center"/>
        <w:rPr>
          <w:b/>
          <w:sz w:val="28"/>
          <w:szCs w:val="28"/>
        </w:rPr>
      </w:pPr>
    </w:p>
    <w:p w14:paraId="7D3B72B9" w14:textId="24DBFE28" w:rsidR="00FE0A71" w:rsidRDefault="00FE0A71" w:rsidP="00FE0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Informovanie verejnosti</w:t>
      </w:r>
    </w:p>
    <w:p w14:paraId="6CAD1DB6" w14:textId="77777777" w:rsidR="00FE0A71" w:rsidRDefault="00FE0A71" w:rsidP="00FE0A71">
      <w:pPr>
        <w:jc w:val="center"/>
        <w:rPr>
          <w:b/>
          <w:sz w:val="28"/>
          <w:szCs w:val="28"/>
        </w:rPr>
      </w:pPr>
    </w:p>
    <w:p w14:paraId="4859CEB8" w14:textId="77777777" w:rsidR="00FE0A71" w:rsidRDefault="00FE0A71" w:rsidP="00FE0A71">
      <w:pPr>
        <w:jc w:val="center"/>
        <w:rPr>
          <w:b/>
          <w:sz w:val="28"/>
          <w:szCs w:val="28"/>
        </w:rPr>
      </w:pPr>
    </w:p>
    <w:p w14:paraId="385C4F92" w14:textId="77777777" w:rsidR="00FE0A71" w:rsidRDefault="00FE0A71" w:rsidP="00FE0A71">
      <w:pPr>
        <w:jc w:val="center"/>
        <w:rPr>
          <w:b/>
          <w:sz w:val="28"/>
          <w:szCs w:val="28"/>
        </w:rPr>
      </w:pPr>
    </w:p>
    <w:p w14:paraId="48656F00" w14:textId="4A1D512C" w:rsidR="00FE0A71" w:rsidRDefault="00FE0A71" w:rsidP="00FE0A71">
      <w:pPr>
        <w:rPr>
          <w:sz w:val="24"/>
          <w:szCs w:val="24"/>
        </w:rPr>
      </w:pPr>
      <w:r>
        <w:rPr>
          <w:sz w:val="24"/>
          <w:szCs w:val="24"/>
        </w:rPr>
        <w:t xml:space="preserve">Obec Žihárec v súlade s § </w:t>
      </w:r>
      <w:r w:rsidR="008329FC">
        <w:rPr>
          <w:sz w:val="24"/>
          <w:szCs w:val="24"/>
        </w:rPr>
        <w:t>14</w:t>
      </w:r>
      <w:r>
        <w:rPr>
          <w:sz w:val="24"/>
          <w:szCs w:val="24"/>
        </w:rPr>
        <w:t xml:space="preserve"> ods. 5 zákona č. 24/2006 Z. z. o posudzovaní vplyvov na životné prostredie a o zmene a doplnení niektorých zákonov v platnom znení (ďalej len „zákon o posudzovaní vplyvov na ŽP) oznamuje verejnosti, že dňa 1</w:t>
      </w:r>
      <w:r w:rsidR="00422AAB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8329FC">
        <w:rPr>
          <w:sz w:val="24"/>
          <w:szCs w:val="24"/>
        </w:rPr>
        <w:t>4</w:t>
      </w:r>
      <w:r>
        <w:rPr>
          <w:sz w:val="24"/>
          <w:szCs w:val="24"/>
        </w:rPr>
        <w:t>.2024 bol</w:t>
      </w:r>
      <w:r w:rsidR="008329FC">
        <w:rPr>
          <w:sz w:val="24"/>
          <w:szCs w:val="24"/>
        </w:rPr>
        <w:t>o</w:t>
      </w:r>
      <w:r>
        <w:rPr>
          <w:sz w:val="24"/>
          <w:szCs w:val="24"/>
        </w:rPr>
        <w:t xml:space="preserve"> obci doručen</w:t>
      </w:r>
      <w:r w:rsidR="008329FC">
        <w:rPr>
          <w:sz w:val="24"/>
          <w:szCs w:val="24"/>
        </w:rPr>
        <w:t>é</w:t>
      </w:r>
      <w:r w:rsidR="00422AAB">
        <w:rPr>
          <w:sz w:val="24"/>
          <w:szCs w:val="24"/>
        </w:rPr>
        <w:t xml:space="preserve"> </w:t>
      </w:r>
      <w:r w:rsidR="008329FC">
        <w:rPr>
          <w:sz w:val="24"/>
          <w:szCs w:val="24"/>
        </w:rPr>
        <w:t>záverečné stanovisko z posúdenia strategického dokumentu „Program odpadového hospodárstva Nitrianskeho kraja na roky 2021 – 2025“</w:t>
      </w:r>
      <w:r>
        <w:rPr>
          <w:sz w:val="24"/>
          <w:szCs w:val="24"/>
        </w:rPr>
        <w:t>.</w:t>
      </w:r>
    </w:p>
    <w:p w14:paraId="76604078" w14:textId="77777777" w:rsidR="00FE0A71" w:rsidRDefault="00FE0A71" w:rsidP="00FE0A71">
      <w:pPr>
        <w:rPr>
          <w:sz w:val="24"/>
          <w:szCs w:val="24"/>
        </w:rPr>
      </w:pPr>
    </w:p>
    <w:p w14:paraId="3F1DD589" w14:textId="22DCED73" w:rsidR="00FE0A71" w:rsidRDefault="00FE0A71" w:rsidP="00FE0A71">
      <w:pPr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422AAB">
        <w:rPr>
          <w:sz w:val="24"/>
          <w:szCs w:val="24"/>
        </w:rPr>
        <w:t xml:space="preserve"> </w:t>
      </w:r>
      <w:r w:rsidR="008329FC">
        <w:rPr>
          <w:sz w:val="24"/>
          <w:szCs w:val="24"/>
        </w:rPr>
        <w:t>záverečného stanoviska</w:t>
      </w:r>
      <w:r>
        <w:rPr>
          <w:sz w:val="24"/>
          <w:szCs w:val="24"/>
        </w:rPr>
        <w:t xml:space="preserve"> možno nahliadnuť, robiť z neho výpisy, odpisy alebo na vlastné náklady urobiť z neho kópie na Obecnom úrade Žihárec počas úradných hodín.</w:t>
      </w:r>
    </w:p>
    <w:p w14:paraId="152E8ED3" w14:textId="77777777" w:rsidR="00FE0A71" w:rsidRDefault="00FE0A71" w:rsidP="00FE0A71">
      <w:pPr>
        <w:jc w:val="both"/>
        <w:rPr>
          <w:sz w:val="24"/>
          <w:szCs w:val="24"/>
        </w:rPr>
      </w:pPr>
    </w:p>
    <w:p w14:paraId="3629E5F5" w14:textId="77777777" w:rsidR="00FE0A71" w:rsidRDefault="00FE0A71" w:rsidP="00FE0A71">
      <w:pPr>
        <w:jc w:val="both"/>
        <w:rPr>
          <w:sz w:val="24"/>
          <w:szCs w:val="24"/>
        </w:rPr>
      </w:pPr>
    </w:p>
    <w:p w14:paraId="0067AF6A" w14:textId="352168CD" w:rsidR="00FE0A71" w:rsidRDefault="00FE0A71" w:rsidP="00FE0A71">
      <w:pPr>
        <w:jc w:val="both"/>
        <w:rPr>
          <w:sz w:val="24"/>
          <w:szCs w:val="24"/>
        </w:rPr>
      </w:pPr>
      <w:r>
        <w:rPr>
          <w:sz w:val="24"/>
          <w:szCs w:val="24"/>
        </w:rPr>
        <w:t>Zverejnené dňa: 1</w:t>
      </w:r>
      <w:r w:rsidR="00422AAB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8329FC">
        <w:rPr>
          <w:sz w:val="24"/>
          <w:szCs w:val="24"/>
        </w:rPr>
        <w:t>4</w:t>
      </w:r>
      <w:r>
        <w:rPr>
          <w:sz w:val="24"/>
          <w:szCs w:val="24"/>
        </w:rPr>
        <w:t>.2024</w:t>
      </w:r>
    </w:p>
    <w:p w14:paraId="24C12CF5" w14:textId="77777777" w:rsidR="00FE0A71" w:rsidRDefault="00FE0A71" w:rsidP="00FE0A71">
      <w:pPr>
        <w:jc w:val="both"/>
        <w:rPr>
          <w:sz w:val="24"/>
          <w:szCs w:val="24"/>
        </w:rPr>
      </w:pPr>
    </w:p>
    <w:p w14:paraId="21E6765E" w14:textId="77777777" w:rsidR="00FE0A71" w:rsidRDefault="00FE0A71" w:rsidP="00FE0A71">
      <w:pPr>
        <w:jc w:val="both"/>
        <w:rPr>
          <w:sz w:val="24"/>
          <w:szCs w:val="24"/>
        </w:rPr>
      </w:pPr>
    </w:p>
    <w:p w14:paraId="21166BDF" w14:textId="77777777" w:rsidR="004C6F29" w:rsidRDefault="004C6F29"/>
    <w:sectPr w:rsidR="004C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D2"/>
    <w:rsid w:val="003433D2"/>
    <w:rsid w:val="00422AAB"/>
    <w:rsid w:val="004C6F29"/>
    <w:rsid w:val="008329FC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9FF"/>
  <w15:chartTrackingRefBased/>
  <w15:docId w15:val="{7258DAF8-0798-4468-9749-D173230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0A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E0A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AA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Žihárec PC2</dc:creator>
  <cp:keywords/>
  <dc:description/>
  <cp:lastModifiedBy>Žihárec PC2</cp:lastModifiedBy>
  <cp:revision>5</cp:revision>
  <dcterms:created xsi:type="dcterms:W3CDTF">2024-02-16T09:21:00Z</dcterms:created>
  <dcterms:modified xsi:type="dcterms:W3CDTF">2024-04-12T08:40:00Z</dcterms:modified>
</cp:coreProperties>
</file>